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CA37" w14:textId="7562CB46" w:rsidR="00C6017E" w:rsidRPr="00F94AD0" w:rsidRDefault="00294398" w:rsidP="00C6017E">
      <w:pPr>
        <w:spacing w:after="0" w:line="240" w:lineRule="auto"/>
        <w:jc w:val="center"/>
        <w:rPr>
          <w:b/>
          <w:bCs/>
          <w:color w:val="1F4E79" w:themeColor="accent5" w:themeShade="80"/>
        </w:rPr>
      </w:pPr>
      <w:r w:rsidRPr="00294398">
        <w:rPr>
          <w:b/>
          <w:bCs/>
          <w:i/>
          <w:iCs/>
          <w:noProof/>
          <w:color w:val="806000" w:themeColor="accent4" w:themeShade="80"/>
          <w:sz w:val="28"/>
          <w:szCs w:val="28"/>
        </w:rPr>
        <mc:AlternateContent>
          <mc:Choice Requires="wps">
            <w:drawing>
              <wp:anchor distT="45720" distB="45720" distL="114300" distR="114300" simplePos="0" relativeHeight="251668480" behindDoc="0" locked="0" layoutInCell="1" allowOverlap="1" wp14:anchorId="5C587FCD" wp14:editId="54E2CC39">
                <wp:simplePos x="0" y="0"/>
                <wp:positionH relativeFrom="column">
                  <wp:posOffset>-86995</wp:posOffset>
                </wp:positionH>
                <wp:positionV relativeFrom="paragraph">
                  <wp:posOffset>88374</wp:posOffset>
                </wp:positionV>
                <wp:extent cx="1071654"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654" cy="1404620"/>
                        </a:xfrm>
                        <a:prstGeom prst="rect">
                          <a:avLst/>
                        </a:prstGeom>
                        <a:noFill/>
                        <a:ln w="9525">
                          <a:noFill/>
                          <a:miter lim="800000"/>
                          <a:headEnd/>
                          <a:tailEnd/>
                        </a:ln>
                      </wps:spPr>
                      <wps:txbx>
                        <w:txbxContent>
                          <w:p w14:paraId="1ED0B181" w14:textId="570D6004" w:rsidR="00294398" w:rsidRPr="00294398" w:rsidRDefault="00294398">
                            <w:pPr>
                              <w:rPr>
                                <w:b/>
                                <w:bCs/>
                                <w:color w:val="FF0000"/>
                              </w:rPr>
                            </w:pPr>
                            <w:r w:rsidRPr="00294398">
                              <w:rPr>
                                <w:b/>
                                <w:bCs/>
                                <w:color w:val="FF0000"/>
                              </w:rPr>
                              <w:t xml:space="preserve">Start at </w:t>
                            </w:r>
                            <w:r w:rsidR="00CB570B">
                              <w:rPr>
                                <w:b/>
                                <w:bCs/>
                                <w:color w:val="FF0000"/>
                              </w:rPr>
                              <w:t>18</w:t>
                            </w:r>
                            <w:r w:rsidR="00E70233">
                              <w:rPr>
                                <w:b/>
                                <w:bCs/>
                                <w:color w:val="FF0000"/>
                              </w:rPr>
                              <w:t>:</w:t>
                            </w:r>
                            <w:r w:rsidR="00CB570B">
                              <w:rPr>
                                <w:b/>
                                <w:bCs/>
                                <w:color w:val="FF0000"/>
                              </w:rPr>
                              <w:t>3</w:t>
                            </w:r>
                            <w:r w:rsidR="00E70233">
                              <w:rPr>
                                <w:b/>
                                <w:bCs/>
                                <w:color w:val="FF000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87FCD" id="_x0000_t202" coordsize="21600,21600" o:spt="202" path="m,l,21600r21600,l21600,xe">
                <v:stroke joinstyle="miter"/>
                <v:path gradientshapeok="t" o:connecttype="rect"/>
              </v:shapetype>
              <v:shape id="Text Box 2" o:spid="_x0000_s1026" type="#_x0000_t202" style="position:absolute;left:0;text-align:left;margin-left:-6.85pt;margin-top:6.95pt;width:8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Jb+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" filled="f" stroked="f">
                <v:textbox style="mso-fit-shape-to-text:t">
                  <w:txbxContent>
                    <w:p w14:paraId="1ED0B181" w14:textId="570D6004" w:rsidR="00294398" w:rsidRPr="00294398" w:rsidRDefault="00294398">
                      <w:pPr>
                        <w:rPr>
                          <w:b/>
                          <w:bCs/>
                          <w:color w:val="FF0000"/>
                        </w:rPr>
                      </w:pPr>
                      <w:r w:rsidRPr="00294398">
                        <w:rPr>
                          <w:b/>
                          <w:bCs/>
                          <w:color w:val="FF0000"/>
                        </w:rPr>
                        <w:t xml:space="preserve">Start at </w:t>
                      </w:r>
                      <w:r w:rsidR="00CB570B">
                        <w:rPr>
                          <w:b/>
                          <w:bCs/>
                          <w:color w:val="FF0000"/>
                        </w:rPr>
                        <w:t>18</w:t>
                      </w:r>
                      <w:r w:rsidR="00E70233">
                        <w:rPr>
                          <w:b/>
                          <w:bCs/>
                          <w:color w:val="FF0000"/>
                        </w:rPr>
                        <w:t>:</w:t>
                      </w:r>
                      <w:r w:rsidR="00CB570B">
                        <w:rPr>
                          <w:b/>
                          <w:bCs/>
                          <w:color w:val="FF0000"/>
                        </w:rPr>
                        <w:t>3</w:t>
                      </w:r>
                      <w:r w:rsidR="00E70233">
                        <w:rPr>
                          <w:b/>
                          <w:bCs/>
                          <w:color w:val="FF0000"/>
                        </w:rPr>
                        <w:t>0</w:t>
                      </w:r>
                    </w:p>
                  </w:txbxContent>
                </v:textbox>
              </v:shape>
            </w:pict>
          </mc:Fallback>
        </mc:AlternateContent>
      </w:r>
      <w:r w:rsidR="00F94AD0" w:rsidRPr="00F94AD0">
        <w:rPr>
          <w:b/>
          <w:bCs/>
          <w:noProof/>
          <w:color w:val="1F4E79" w:themeColor="accent5" w:themeShade="80"/>
        </w:rPr>
        <w:drawing>
          <wp:anchor distT="0" distB="0" distL="114300" distR="114300" simplePos="0" relativeHeight="251666432" behindDoc="0" locked="0" layoutInCell="1" allowOverlap="1" wp14:anchorId="49A7A4D2" wp14:editId="7850EF61">
            <wp:simplePos x="0" y="0"/>
            <wp:positionH relativeFrom="margin">
              <wp:posOffset>4419600</wp:posOffset>
            </wp:positionH>
            <wp:positionV relativeFrom="paragraph">
              <wp:posOffset>-254000</wp:posOffset>
            </wp:positionV>
            <wp:extent cx="908050" cy="908050"/>
            <wp:effectExtent l="19050" t="0" r="2540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908050" cy="908050"/>
                    </a:xfrm>
                    <a:prstGeom prst="cloud">
                      <a:avLst/>
                    </a:prstGeom>
                  </pic:spPr>
                </pic:pic>
              </a:graphicData>
            </a:graphic>
            <wp14:sizeRelH relativeFrom="margin">
              <wp14:pctWidth>0</wp14:pctWidth>
            </wp14:sizeRelH>
            <wp14:sizeRelV relativeFrom="margin">
              <wp14:pctHeight>0</wp14:pctHeight>
            </wp14:sizeRelV>
          </wp:anchor>
        </w:drawing>
      </w:r>
      <w:r w:rsidR="006F4216" w:rsidRPr="00F94AD0">
        <w:rPr>
          <w:b/>
          <w:bCs/>
          <w:color w:val="1F4E79" w:themeColor="accent5" w:themeShade="80"/>
        </w:rPr>
        <w:t>Session</w:t>
      </w:r>
      <w:r w:rsidR="00F50F78" w:rsidRPr="00F94AD0">
        <w:rPr>
          <w:b/>
          <w:bCs/>
          <w:color w:val="1F4E79" w:themeColor="accent5" w:themeShade="80"/>
        </w:rPr>
        <w:t xml:space="preserve"> </w:t>
      </w:r>
      <w:r w:rsidR="00FD0447">
        <w:rPr>
          <w:b/>
          <w:bCs/>
          <w:color w:val="1F4E79" w:themeColor="accent5" w:themeShade="80"/>
        </w:rPr>
        <w:t>1</w:t>
      </w:r>
      <w:r w:rsidR="00613856">
        <w:rPr>
          <w:b/>
          <w:bCs/>
          <w:color w:val="1F4E79" w:themeColor="accent5" w:themeShade="80"/>
        </w:rPr>
        <w:t>5</w:t>
      </w:r>
      <w:r w:rsidR="001053A6">
        <w:rPr>
          <w:b/>
          <w:bCs/>
          <w:color w:val="1F4E79" w:themeColor="accent5" w:themeShade="80"/>
        </w:rPr>
        <w:t xml:space="preserve">:  Week </w:t>
      </w:r>
      <w:r w:rsidR="00613856">
        <w:rPr>
          <w:b/>
          <w:bCs/>
          <w:color w:val="1F4E79" w:themeColor="accent5" w:themeShade="80"/>
        </w:rPr>
        <w:t>8</w:t>
      </w:r>
      <w:r w:rsidR="00CF3878">
        <w:rPr>
          <w:b/>
          <w:bCs/>
          <w:color w:val="1F4E79" w:themeColor="accent5" w:themeShade="80"/>
        </w:rPr>
        <w:t>b</w:t>
      </w:r>
    </w:p>
    <w:p w14:paraId="46811990" w14:textId="5389B5D0" w:rsidR="00197CB2" w:rsidRPr="00F94AD0" w:rsidRDefault="006F4216" w:rsidP="002E27D9">
      <w:pPr>
        <w:spacing w:after="0" w:line="240" w:lineRule="auto"/>
        <w:jc w:val="center"/>
        <w:rPr>
          <w:b/>
          <w:bCs/>
          <w:i/>
          <w:iCs/>
          <w:color w:val="806000" w:themeColor="accent4" w:themeShade="80"/>
          <w:sz w:val="28"/>
          <w:szCs w:val="28"/>
        </w:rPr>
      </w:pPr>
      <w:r w:rsidRPr="00F94AD0">
        <w:rPr>
          <w:b/>
          <w:bCs/>
          <w:i/>
          <w:iCs/>
          <w:color w:val="806000" w:themeColor="accent4" w:themeShade="80"/>
          <w:sz w:val="28"/>
          <w:szCs w:val="28"/>
        </w:rPr>
        <w:t>God of Deliverance</w:t>
      </w:r>
    </w:p>
    <w:p w14:paraId="6F82B126" w14:textId="5633CEFF" w:rsidR="001D12D3" w:rsidRPr="00D503A5" w:rsidRDefault="006F4216" w:rsidP="002E27D9">
      <w:pPr>
        <w:spacing w:after="0" w:line="240" w:lineRule="auto"/>
        <w:jc w:val="center"/>
        <w:rPr>
          <w:b/>
          <w:bCs/>
          <w:color w:val="FF0000"/>
        </w:rPr>
      </w:pPr>
      <w:r w:rsidRPr="00F94AD0">
        <w:rPr>
          <w:b/>
          <w:bCs/>
          <w:color w:val="1F4E79" w:themeColor="accent5" w:themeShade="80"/>
        </w:rPr>
        <w:t>Exodus</w:t>
      </w:r>
      <w:r w:rsidR="006568B0">
        <w:rPr>
          <w:b/>
          <w:bCs/>
          <w:color w:val="1F4E79" w:themeColor="accent5" w:themeShade="80"/>
        </w:rPr>
        <w:t xml:space="preserve"> </w:t>
      </w:r>
      <w:r w:rsidR="00A463BC">
        <w:rPr>
          <w:b/>
          <w:bCs/>
          <w:color w:val="1F4E79" w:themeColor="accent5" w:themeShade="80"/>
        </w:rPr>
        <w:t>14:5 – 15:21</w:t>
      </w:r>
    </w:p>
    <w:p w14:paraId="2D1C758A" w14:textId="27A4B089" w:rsidR="002E27D9" w:rsidRPr="00F94AD0" w:rsidRDefault="00613856" w:rsidP="002E27D9">
      <w:pPr>
        <w:spacing w:after="0" w:line="240" w:lineRule="auto"/>
        <w:jc w:val="center"/>
        <w:rPr>
          <w:b/>
          <w:bCs/>
          <w:color w:val="1F4E79" w:themeColor="accent5" w:themeShade="80"/>
        </w:rPr>
      </w:pPr>
      <w:r>
        <w:rPr>
          <w:b/>
          <w:bCs/>
          <w:color w:val="1F4E79" w:themeColor="accent5" w:themeShade="80"/>
        </w:rPr>
        <w:t>21-22</w:t>
      </w:r>
      <w:r w:rsidR="00977CC3">
        <w:rPr>
          <w:b/>
          <w:bCs/>
          <w:color w:val="1F4E79" w:themeColor="accent5" w:themeShade="80"/>
        </w:rPr>
        <w:t xml:space="preserve"> </w:t>
      </w:r>
      <w:r w:rsidR="00B42AD8">
        <w:rPr>
          <w:b/>
          <w:bCs/>
          <w:color w:val="1F4E79" w:themeColor="accent5" w:themeShade="80"/>
        </w:rPr>
        <w:t>Novem</w:t>
      </w:r>
      <w:r w:rsidR="00B54982">
        <w:rPr>
          <w:b/>
          <w:bCs/>
          <w:color w:val="1F4E79" w:themeColor="accent5" w:themeShade="80"/>
        </w:rPr>
        <w:t>ber</w:t>
      </w:r>
      <w:r w:rsidR="002E27D9" w:rsidRPr="00F94AD0">
        <w:rPr>
          <w:b/>
          <w:bCs/>
          <w:color w:val="1F4E79" w:themeColor="accent5" w:themeShade="80"/>
        </w:rPr>
        <w:t xml:space="preserve"> 2022</w:t>
      </w:r>
    </w:p>
    <w:p w14:paraId="0ED40051" w14:textId="77777777" w:rsidR="002E27D9" w:rsidRDefault="002E27D9" w:rsidP="006F6325">
      <w:pPr>
        <w:spacing w:after="0" w:line="360" w:lineRule="auto"/>
        <w:jc w:val="both"/>
        <w:rPr>
          <w:b/>
          <w:bCs/>
        </w:rPr>
      </w:pPr>
    </w:p>
    <w:p w14:paraId="1298AF53" w14:textId="22ADC35C" w:rsidR="00CB570B" w:rsidRPr="00CB570B" w:rsidRDefault="00CB570B" w:rsidP="00CB570B">
      <w:pPr>
        <w:spacing w:after="0" w:line="360" w:lineRule="auto"/>
        <w:jc w:val="both"/>
        <w:rPr>
          <w:b/>
          <w:bCs/>
        </w:rPr>
      </w:pPr>
      <w:r w:rsidRPr="00CB570B">
        <w:rPr>
          <w:b/>
          <w:bCs/>
        </w:rPr>
        <w:t xml:space="preserve">God’s Leading </w:t>
      </w:r>
      <w:r w:rsidRPr="00CB570B">
        <w:t>– When Moses resumes the story of the exodus from Egypt</w:t>
      </w:r>
      <w:r w:rsidR="004F6A78">
        <w:t xml:space="preserve"> after explaining about Passover and redeeming the firstborn</w:t>
      </w:r>
      <w:r w:rsidRPr="00CB570B">
        <w:t xml:space="preserve">, he tells us that God did not choose to lead Israel straight to Canaan.  Instead He leads them in a circuitous route that puts them in a position of being as vulnerable militarily as they could possibly be.  </w:t>
      </w:r>
      <w:r w:rsidR="000A6FA6">
        <w:t xml:space="preserve">Moses reveals that God’s reason for not leading the Israelites straight to Canaan was that they would have to go through—or at least very close to—Philistine, and the Philistines were known for their weaponry.  </w:t>
      </w:r>
      <w:r w:rsidR="000A6FA6" w:rsidRPr="00CB570B">
        <w:t>The</w:t>
      </w:r>
      <w:r w:rsidR="000A6FA6">
        <w:t xml:space="preserve"> Hebrews did</w:t>
      </w:r>
      <w:r w:rsidR="000A6FA6" w:rsidRPr="00CB570B">
        <w:t xml:space="preserve"> possess some weapons, but they ha</w:t>
      </w:r>
      <w:r w:rsidR="000A6FA6">
        <w:t>d</w:t>
      </w:r>
      <w:r w:rsidR="000A6FA6" w:rsidRPr="00CB570B">
        <w:t xml:space="preserve"> not</w:t>
      </w:r>
      <w:r w:rsidR="000A6FA6">
        <w:t xml:space="preserve"> yet</w:t>
      </w:r>
      <w:r w:rsidR="000A6FA6" w:rsidRPr="00CB570B">
        <w:t xml:space="preserve"> been trained in the art of war</w:t>
      </w:r>
      <w:r w:rsidR="000A6FA6">
        <w:t>, and God didn’t want them to face a war when they weren’t ready for it.</w:t>
      </w:r>
    </w:p>
    <w:p w14:paraId="2B3C294E" w14:textId="7CE61183" w:rsidR="006F4216" w:rsidRDefault="004A54DE" w:rsidP="006F4216">
      <w:pPr>
        <w:spacing w:after="0" w:line="360" w:lineRule="auto"/>
        <w:jc w:val="both"/>
      </w:pPr>
      <w:r>
        <w:rPr>
          <w:b/>
          <w:bCs/>
        </w:rPr>
        <w:t>Joseph’s Bones</w:t>
      </w:r>
      <w:r w:rsidR="006F4216" w:rsidRPr="005D0991">
        <w:rPr>
          <w:bCs/>
        </w:rPr>
        <w:t xml:space="preserve"> – </w:t>
      </w:r>
      <w:r>
        <w:t>We are also told that Moses was faithful to carry out Joseph’s last request, that when his family’s descendants someday left Egypt to return to Canaan that they would carry his bones with them so that he could ultimately be buried in his ancestor’s tomb.</w:t>
      </w:r>
      <w:r w:rsidR="006F4216">
        <w:t xml:space="preserve">  </w:t>
      </w:r>
    </w:p>
    <w:p w14:paraId="3E0959F8" w14:textId="2A9ABF35" w:rsidR="006F4216" w:rsidRDefault="00D76F64" w:rsidP="006F4216">
      <w:pPr>
        <w:spacing w:after="0" w:line="360" w:lineRule="auto"/>
        <w:jc w:val="both"/>
      </w:pPr>
      <w:r>
        <w:rPr>
          <w:b/>
          <w:bCs/>
        </w:rPr>
        <w:t>Pillar of Cloud, Pillar of Fire</w:t>
      </w:r>
      <w:r w:rsidR="006F4216" w:rsidRPr="005D0991">
        <w:rPr>
          <w:bCs/>
        </w:rPr>
        <w:t xml:space="preserve"> – </w:t>
      </w:r>
      <w:r>
        <w:t xml:space="preserve">This pillar is the manifestation of God Himself.  The Israelites had heard of a similar manifestation from the days of Abraham when God first established His covenant with him by moving between the cut up animal sacrifices as a </w:t>
      </w:r>
      <w:r w:rsidRPr="00D76F64">
        <w:rPr>
          <w:i/>
          <w:iCs/>
        </w:rPr>
        <w:t>smoking firepot</w:t>
      </w:r>
      <w:r>
        <w:t xml:space="preserve"> and a </w:t>
      </w:r>
      <w:r w:rsidRPr="00D76F64">
        <w:rPr>
          <w:i/>
          <w:iCs/>
        </w:rPr>
        <w:t>burning torch</w:t>
      </w:r>
      <w:r>
        <w:t>.</w:t>
      </w:r>
      <w:r w:rsidR="006F4216">
        <w:t xml:space="preserve"> </w:t>
      </w:r>
      <w:r>
        <w:t xml:space="preserve"> This</w:t>
      </w:r>
      <w:r w:rsidR="00935D46">
        <w:t xml:space="preserve"> cloud/fire</w:t>
      </w:r>
      <w:r>
        <w:t xml:space="preserve"> pillar manifestation will remain with them throughout their wilderness wanderings and will be memorialized</w:t>
      </w:r>
      <w:r w:rsidR="00935D46" w:rsidRPr="00935D46">
        <w:t xml:space="preserve"> </w:t>
      </w:r>
      <w:r w:rsidR="00935D46">
        <w:t>in the form of two gigantic columns</w:t>
      </w:r>
      <w:r>
        <w:t xml:space="preserve"> when they construct the temple years later.</w:t>
      </w:r>
    </w:p>
    <w:p w14:paraId="07CD679F" w14:textId="5D0FE0E6" w:rsidR="006F4216" w:rsidRDefault="006F1539" w:rsidP="006F4216">
      <w:pPr>
        <w:spacing w:after="0" w:line="360" w:lineRule="auto"/>
        <w:jc w:val="both"/>
      </w:pPr>
      <w:r>
        <w:rPr>
          <w:b/>
          <w:bCs/>
        </w:rPr>
        <w:t>Camping by the Sea</w:t>
      </w:r>
      <w:r w:rsidR="006F4216" w:rsidRPr="005D0991">
        <w:rPr>
          <w:bCs/>
        </w:rPr>
        <w:t xml:space="preserve"> – </w:t>
      </w:r>
      <w:r>
        <w:t>God once again leads His people to a place that seems disastrous militarily.  He tells them to camp by the Red Sea, which makes them seemingly utterly vulnerable when Pharoah’s army marches out to recapture them.  But God is drawing Pharoah out to destruction and judgment.  And He is continuing the birth narrative of Exodus:  Israel is a newborn baby now, just delivered.  Now the cord must be cut; that is, their former ties with Egypt must be completely severed.</w:t>
      </w:r>
      <w:r w:rsidR="006F4216">
        <w:t xml:space="preserve"> </w:t>
      </w:r>
      <w:r w:rsidR="00C36AFF">
        <w:t xml:space="preserve"> And like all newborns, they show that they are alive by making a loud cry.  In this case, it is a cry of terror as they imagine that they will all be killed.</w:t>
      </w:r>
    </w:p>
    <w:p w14:paraId="6E0D0125" w14:textId="143CD8B0" w:rsidR="006F4216" w:rsidRDefault="00C36AFF" w:rsidP="006F4216">
      <w:pPr>
        <w:spacing w:after="0" w:line="360" w:lineRule="auto"/>
        <w:jc w:val="both"/>
      </w:pPr>
      <w:r>
        <w:rPr>
          <w:b/>
          <w:bCs/>
        </w:rPr>
        <w:t>Moses’ Response</w:t>
      </w:r>
      <w:r w:rsidR="006F4216" w:rsidRPr="005D0991">
        <w:rPr>
          <w:bCs/>
        </w:rPr>
        <w:t xml:space="preserve"> – </w:t>
      </w:r>
      <w:r>
        <w:t xml:space="preserve">Moses tells the people that they are to stand still and see what God will do on their behalf.  He says that they will never again see these Egyptians who are coming against them.  On the one hand, Moses’ words are a reassuring </w:t>
      </w:r>
      <w:r w:rsidRPr="00856C8B">
        <w:rPr>
          <w:i/>
          <w:iCs/>
        </w:rPr>
        <w:t>promise</w:t>
      </w:r>
      <w:r>
        <w:t xml:space="preserve"> to a terrified people</w:t>
      </w:r>
      <w:r w:rsidR="00856C8B">
        <w:t xml:space="preserve">: that which they fear will never follow them.  But his words are also a </w:t>
      </w:r>
      <w:r w:rsidR="00856C8B" w:rsidRPr="00856C8B">
        <w:rPr>
          <w:i/>
          <w:iCs/>
        </w:rPr>
        <w:t>warning:</w:t>
      </w:r>
      <w:r w:rsidR="00856C8B">
        <w:t xml:space="preserve">  if you were tempted to go back, it’s all behind you, and it’s gone.</w:t>
      </w:r>
      <w:r w:rsidR="00D2170B">
        <w:t xml:space="preserve">  The cord is cut!</w:t>
      </w:r>
    </w:p>
    <w:p w14:paraId="03F1E61A" w14:textId="114ED1C1" w:rsidR="006F4216" w:rsidRDefault="00BC177B" w:rsidP="006F4216">
      <w:pPr>
        <w:spacing w:after="0" w:line="360" w:lineRule="auto"/>
        <w:jc w:val="both"/>
      </w:pPr>
      <w:r>
        <w:rPr>
          <w:b/>
          <w:bCs/>
        </w:rPr>
        <w:t>A Defenseless Nation</w:t>
      </w:r>
      <w:r w:rsidR="006F4216" w:rsidRPr="005D0991">
        <w:rPr>
          <w:bCs/>
        </w:rPr>
        <w:t xml:space="preserve"> – </w:t>
      </w:r>
      <w:r w:rsidR="006F4216">
        <w:t xml:space="preserve"> </w:t>
      </w:r>
      <w:r>
        <w:t xml:space="preserve">Moses’ words not only deal with the issue of fear but also the fact that the Israelites are as defenseless as a newborn baby at this point.  They are totally untrained in the art of war and </w:t>
      </w:r>
      <w:r w:rsidR="005C0FCF">
        <w:t>therefore</w:t>
      </w:r>
      <w:r>
        <w:t xml:space="preserve"> unable to fight for themselves.  So in this case God will do all the fighting on their behalf.</w:t>
      </w:r>
      <w:r w:rsidR="005C0FCF">
        <w:t xml:space="preserve">  </w:t>
      </w:r>
      <w:proofErr w:type="gramStart"/>
      <w:r w:rsidR="005C0FCF">
        <w:t>Later on</w:t>
      </w:r>
      <w:proofErr w:type="gramEnd"/>
      <w:r w:rsidR="005C0FCF">
        <w:t xml:space="preserve">, however, when they are ready, He will send them into war.  Similarly there may be times when </w:t>
      </w:r>
      <w:r w:rsidR="005C0FCF">
        <w:lastRenderedPageBreak/>
        <w:t xml:space="preserve">we are utterly defenseless in some situation and so must wait silently for God to come to our aid.  But we are also told to “put on the armor of God” so that we can do spiritual battle against the Devil and the flesh.  This is an instance in which we may be tempted to take a verse </w:t>
      </w:r>
      <w:r w:rsidR="005C0FCF" w:rsidRPr="005C0FCF">
        <w:rPr>
          <w:sz w:val="20"/>
          <w:szCs w:val="20"/>
        </w:rPr>
        <w:t xml:space="preserve">(Exodus 14:14) </w:t>
      </w:r>
      <w:r w:rsidR="005C0FCF">
        <w:t xml:space="preserve">out of context and apply it in ways God did not intend.  Sometimes we </w:t>
      </w:r>
      <w:r w:rsidR="005C0FCF" w:rsidRPr="004C176C">
        <w:t xml:space="preserve">are </w:t>
      </w:r>
      <w:r w:rsidR="005C0FCF">
        <w:t xml:space="preserve">to “stand still” </w:t>
      </w:r>
      <w:r w:rsidR="004C176C">
        <w:t xml:space="preserve">as God fights </w:t>
      </w:r>
      <w:r w:rsidR="004C176C" w:rsidRPr="004C176C">
        <w:rPr>
          <w:i/>
          <w:iCs/>
        </w:rPr>
        <w:t>for</w:t>
      </w:r>
      <w:r w:rsidR="004C176C">
        <w:t xml:space="preserve"> us, but</w:t>
      </w:r>
      <w:r w:rsidR="005C0FCF">
        <w:t xml:space="preserve"> at other times we are </w:t>
      </w:r>
      <w:r w:rsidR="004C176C">
        <w:t>to battle</w:t>
      </w:r>
      <w:r w:rsidR="005C0FCF">
        <w:t xml:space="preserve"> diligently</w:t>
      </w:r>
      <w:r w:rsidR="004C176C">
        <w:t xml:space="preserve"> as God fights </w:t>
      </w:r>
      <w:r w:rsidR="004C176C" w:rsidRPr="004C176C">
        <w:rPr>
          <w:i/>
          <w:iCs/>
        </w:rPr>
        <w:t>alongside</w:t>
      </w:r>
      <w:r w:rsidR="004C176C">
        <w:t xml:space="preserve"> us</w:t>
      </w:r>
      <w:r w:rsidR="005C0FCF">
        <w:t>.</w:t>
      </w:r>
    </w:p>
    <w:p w14:paraId="72151815" w14:textId="3C2174FA" w:rsidR="006F4216" w:rsidRDefault="009A75B9" w:rsidP="006F4216">
      <w:pPr>
        <w:spacing w:after="0" w:line="360" w:lineRule="auto"/>
        <w:jc w:val="both"/>
      </w:pPr>
      <w:r>
        <w:rPr>
          <w:b/>
          <w:bCs/>
        </w:rPr>
        <w:t>Separa</w:t>
      </w:r>
      <w:r w:rsidR="001F2848">
        <w:rPr>
          <w:b/>
          <w:bCs/>
        </w:rPr>
        <w:t>tion Revisited</w:t>
      </w:r>
      <w:r w:rsidR="006F4216" w:rsidRPr="005D0991">
        <w:rPr>
          <w:bCs/>
        </w:rPr>
        <w:t xml:space="preserve"> – </w:t>
      </w:r>
      <w:r>
        <w:t>The pillar of fire moved from the front of the people and stood behind them, between them and the Egyptian army.  This separation of light from darkness is reminiscent of what occurred in the Genesis creation account.</w:t>
      </w:r>
      <w:r w:rsidR="001F2848">
        <w:t xml:space="preserve">  Then God separated the waters of the Red Sea from the dry ground, just as He had separated the waters from the dry ground in Genesis 1.  And this was accomplished by means of a strong east wind, a “</w:t>
      </w:r>
      <w:proofErr w:type="spellStart"/>
      <w:r w:rsidR="001F2848">
        <w:t>ruach</w:t>
      </w:r>
      <w:proofErr w:type="spellEnd"/>
      <w:r w:rsidR="001F2848">
        <w:t xml:space="preserve">,” the Hebrew word for wind or spirit.  Once </w:t>
      </w:r>
      <w:proofErr w:type="gramStart"/>
      <w:r w:rsidR="001F2848">
        <w:t>again</w:t>
      </w:r>
      <w:proofErr w:type="gramEnd"/>
      <w:r w:rsidR="001F2848">
        <w:t xml:space="preserve"> the Holy Spirit is hovering nearby to watch over God’s creation.</w:t>
      </w:r>
    </w:p>
    <w:p w14:paraId="2E49D704" w14:textId="57BF8AC0" w:rsidR="006F4216" w:rsidRDefault="00A14DDD" w:rsidP="006F4216">
      <w:pPr>
        <w:spacing w:after="0" w:line="360" w:lineRule="auto"/>
        <w:jc w:val="both"/>
      </w:pPr>
      <w:r>
        <w:rPr>
          <w:b/>
          <w:bCs/>
        </w:rPr>
        <w:t>The Song of Moses</w:t>
      </w:r>
      <w:r w:rsidR="006F4216" w:rsidRPr="005D0991">
        <w:rPr>
          <w:bCs/>
        </w:rPr>
        <w:t xml:space="preserve"> – </w:t>
      </w:r>
      <w:r w:rsidR="0032068C">
        <w:t>The cord has been cut.  Israel is a nation.  They stand on the sand of the shore of the Red Sea, and they break into son</w:t>
      </w:r>
      <w:r>
        <w:t xml:space="preserve">g.  Notice </w:t>
      </w:r>
      <w:proofErr w:type="gramStart"/>
      <w:r>
        <w:t>in particular what</w:t>
      </w:r>
      <w:proofErr w:type="gramEnd"/>
      <w:r>
        <w:t xml:space="preserve"> verse 11 says:  “Who is like You, O L</w:t>
      </w:r>
      <w:r w:rsidRPr="00A14DDD">
        <w:rPr>
          <w:smallCaps/>
        </w:rPr>
        <w:t>ord</w:t>
      </w:r>
      <w:r>
        <w:rPr>
          <w:smallCaps/>
        </w:rPr>
        <w:t xml:space="preserve"> </w:t>
      </w:r>
      <w:r w:rsidRPr="00A14DDD">
        <w:rPr>
          <w:sz w:val="20"/>
          <w:szCs w:val="20"/>
        </w:rPr>
        <w:t>(Yahweh)</w:t>
      </w:r>
      <w:r>
        <w:t>, among the gods?  Who is like You, majestic in holiness, awesome in glorious deeds, doing wonders?”  And the answer, of course, is, “No one!  Not the fly god, not the frog god, not the sun god or Pharoah himself!”  The Israelites are saying that not only has God parted the Red Sea so they could pass through, but they are going to pass right through Canaan, too.  The ones of Moses’ day who heard this account might have thought, “But all that happened 40 years ago</w:t>
      </w:r>
      <w:r w:rsidR="000546BA">
        <w:t>.  What about now?”  Remember what Rahab said to the spies who came to Jericho?  “We heard what your God did when He brought you out of Egypt with a mighty hand, and our hearts melted within us.”</w:t>
      </w:r>
    </w:p>
    <w:p w14:paraId="61CA71D1" w14:textId="3863B63F" w:rsidR="006F4216" w:rsidRDefault="000546BA" w:rsidP="006F4216">
      <w:pPr>
        <w:spacing w:after="0" w:line="360" w:lineRule="auto"/>
        <w:jc w:val="both"/>
      </w:pPr>
      <w:r>
        <w:rPr>
          <w:b/>
          <w:bCs/>
        </w:rPr>
        <w:t>Disobedience Is Costly</w:t>
      </w:r>
      <w:r w:rsidR="006F4216" w:rsidRPr="005D0991">
        <w:rPr>
          <w:bCs/>
        </w:rPr>
        <w:t xml:space="preserve"> – </w:t>
      </w:r>
      <w:r>
        <w:t xml:space="preserve">Just think about what might have happened if the Israelites had obeyed and marched straight to Canaan when they came out of Egypt.  But they didn’t, and it would cost them 40 years and many deaths.  Disobedience is </w:t>
      </w:r>
      <w:r w:rsidRPr="000546BA">
        <w:rPr>
          <w:i/>
          <w:iCs/>
        </w:rPr>
        <w:t>always</w:t>
      </w:r>
      <w:r>
        <w:t xml:space="preserve"> costly.</w:t>
      </w:r>
      <w:r w:rsidR="006F4216">
        <w:t xml:space="preserve">  </w:t>
      </w:r>
      <w:r>
        <w:t>It doesn’t just affect the one who disobeys; there is collateral damage that happens.  A generation will not just die in the desert:  a generation will die in Canaan because they did not get there to proclaim their God.</w:t>
      </w:r>
    </w:p>
    <w:p w14:paraId="2E7D5610" w14:textId="5B77BE36" w:rsidR="006F4216" w:rsidRDefault="00EF3CAA" w:rsidP="006F4216">
      <w:pPr>
        <w:spacing w:after="0" w:line="360" w:lineRule="auto"/>
        <w:jc w:val="both"/>
      </w:pPr>
      <w:r>
        <w:rPr>
          <w:b/>
          <w:bCs/>
        </w:rPr>
        <w:t>Passing Through the Waters</w:t>
      </w:r>
      <w:r w:rsidR="006F4216" w:rsidRPr="005D0991">
        <w:rPr>
          <w:bCs/>
        </w:rPr>
        <w:t xml:space="preserve"> – </w:t>
      </w:r>
      <w:r>
        <w:t xml:space="preserve">Think of the significance of what has happened.  Noah passed through the waters of sin and death and came out safely on the other side.  Moses was placed into the river of death in </w:t>
      </w:r>
      <w:proofErr w:type="gramStart"/>
      <w:r>
        <w:t>Egypt, but</w:t>
      </w:r>
      <w:proofErr w:type="gramEnd"/>
      <w:r>
        <w:t xml:space="preserve"> was brought safely out again.  The Israelites themselves had passed through the Red Sea on dry ground.  And when Joshua is ready to lead them into the Promised Land, the children of God will pass through the Jordan River on dry ground and come out safely on the other side!</w:t>
      </w:r>
      <w:r w:rsidR="006F4216">
        <w:t xml:space="preserve"> </w:t>
      </w:r>
      <w:r w:rsidR="00127CFD">
        <w:t xml:space="preserve"> </w:t>
      </w:r>
      <w:r w:rsidR="00127CFD" w:rsidRPr="00127CFD">
        <w:rPr>
          <w:b/>
          <w:bCs/>
        </w:rPr>
        <w:t>God delivers His people through the waters of judgment.</w:t>
      </w:r>
      <w:r w:rsidR="006F4216">
        <w:t xml:space="preserve"> </w:t>
      </w:r>
      <w:r w:rsidR="00127CFD">
        <w:t xml:space="preserve"> When Jesus came, the true and better Moses, He stepped into the waters of the Jordan in faithful obedience</w:t>
      </w:r>
      <w:r w:rsidR="00813A8A">
        <w:t xml:space="preserve"> to identify with His people in baptism.  When He came up, the Spirit was hovering.  Jesus’ baptism pictures what will soon take place in his death and resurrection.  </w:t>
      </w:r>
    </w:p>
    <w:p w14:paraId="195B7650" w14:textId="4C466F80" w:rsidR="006F4216" w:rsidRDefault="00A24695" w:rsidP="006F4216">
      <w:pPr>
        <w:spacing w:after="0" w:line="360" w:lineRule="auto"/>
        <w:jc w:val="both"/>
      </w:pPr>
      <w:r>
        <w:rPr>
          <w:b/>
          <w:bCs/>
        </w:rPr>
        <w:lastRenderedPageBreak/>
        <w:t>The Birth Narrative Continues</w:t>
      </w:r>
      <w:r w:rsidR="006F4216" w:rsidRPr="005D0991">
        <w:rPr>
          <w:bCs/>
        </w:rPr>
        <w:t xml:space="preserve"> – </w:t>
      </w:r>
      <w:r>
        <w:t>There is yet another birth narrative at the crucifixion:  Jesus’ side is pierced, and water and blood pour out as the Church is being born.</w:t>
      </w:r>
      <w:r>
        <w:t xml:space="preserve">  Remember the account of Nicodemus who came to talk with Jesus secretly, at night?  Jesus told him that he needed to be </w:t>
      </w:r>
      <w:r w:rsidRPr="00A24695">
        <w:rPr>
          <w:i/>
          <w:iCs/>
        </w:rPr>
        <w:t>born again</w:t>
      </w:r>
      <w:r>
        <w:t xml:space="preserve">, for “unless a man is born of water and the Spirit, he cannot enter the kingdom of God.”  So we shouldn’t be surprised to find a birth narrative in the book of Exodus.  It is a story that repeats in every era…and </w:t>
      </w:r>
      <w:r w:rsidRPr="00A24695">
        <w:rPr>
          <w:i/>
          <w:iCs/>
        </w:rPr>
        <w:t xml:space="preserve">it repeats for each one of us who has experienced the second birth.  </w:t>
      </w:r>
      <w:r>
        <w:t>We were once slaves to unrighteousness.</w:t>
      </w:r>
      <w:r w:rsidR="006F4216">
        <w:t xml:space="preserve"> </w:t>
      </w:r>
      <w:r>
        <w:t xml:space="preserve"> We were delivered out of darkness into the light, and the cord was cut between us and what had been.</w:t>
      </w:r>
      <w:r w:rsidR="003036FE">
        <w:t xml:space="preserve">  The Lord stood ready to meet our needs and to grow us into mature Christ-followers.</w:t>
      </w:r>
    </w:p>
    <w:p w14:paraId="250A4567" w14:textId="77777777" w:rsidR="002B7CBB" w:rsidRPr="00815C6D" w:rsidRDefault="002B7CBB" w:rsidP="00FF23A6">
      <w:pPr>
        <w:spacing w:line="360" w:lineRule="auto"/>
        <w:jc w:val="both"/>
      </w:pPr>
    </w:p>
    <w:sectPr w:rsidR="002B7CBB" w:rsidRPr="00815C6D" w:rsidSect="009D3B96">
      <w:headerReference w:type="default" r:id="rId8"/>
      <w:footerReference w:type="default" r:id="rId9"/>
      <w:footerReference w:type="first" r:id="rId10"/>
      <w:pgSz w:w="12240" w:h="15840"/>
      <w:pgMar w:top="1152"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246A" w14:textId="77777777" w:rsidR="00F47609" w:rsidRDefault="00F47609" w:rsidP="00F935B8">
      <w:pPr>
        <w:spacing w:after="0" w:line="240" w:lineRule="auto"/>
      </w:pPr>
      <w:r>
        <w:separator/>
      </w:r>
    </w:p>
  </w:endnote>
  <w:endnote w:type="continuationSeparator" w:id="0">
    <w:p w14:paraId="606FB1CB" w14:textId="77777777" w:rsidR="00F47609" w:rsidRDefault="00F47609" w:rsidP="00F9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8800"/>
      <w:docPartObj>
        <w:docPartGallery w:val="Page Numbers (Bottom of Page)"/>
        <w:docPartUnique/>
      </w:docPartObj>
    </w:sdtPr>
    <w:sdtEndPr>
      <w:rPr>
        <w:noProof/>
        <w:sz w:val="20"/>
        <w:szCs w:val="20"/>
      </w:rPr>
    </w:sdtEndPr>
    <w:sdtContent>
      <w:p w14:paraId="5A48E67C" w14:textId="731192EE" w:rsidR="00A560B3" w:rsidRPr="00A560B3" w:rsidRDefault="00A560B3">
        <w:pPr>
          <w:pStyle w:val="Footer"/>
          <w:jc w:val="center"/>
          <w:rPr>
            <w:sz w:val="20"/>
            <w:szCs w:val="20"/>
          </w:rPr>
        </w:pPr>
        <w:r w:rsidRPr="00A560B3">
          <w:rPr>
            <w:sz w:val="20"/>
            <w:szCs w:val="20"/>
          </w:rPr>
          <w:fldChar w:fldCharType="begin"/>
        </w:r>
        <w:r w:rsidRPr="00A560B3">
          <w:rPr>
            <w:sz w:val="20"/>
            <w:szCs w:val="20"/>
          </w:rPr>
          <w:instrText xml:space="preserve"> PAGE   \* MERGEFORMAT </w:instrText>
        </w:r>
        <w:r w:rsidRPr="00A560B3">
          <w:rPr>
            <w:sz w:val="20"/>
            <w:szCs w:val="20"/>
          </w:rPr>
          <w:fldChar w:fldCharType="separate"/>
        </w:r>
        <w:r w:rsidRPr="00A560B3">
          <w:rPr>
            <w:noProof/>
            <w:sz w:val="20"/>
            <w:szCs w:val="20"/>
          </w:rPr>
          <w:t>2</w:t>
        </w:r>
        <w:r w:rsidRPr="00A560B3">
          <w:rPr>
            <w:noProof/>
            <w:sz w:val="20"/>
            <w:szCs w:val="20"/>
          </w:rPr>
          <w:fldChar w:fldCharType="end"/>
        </w:r>
      </w:p>
    </w:sdtContent>
  </w:sdt>
  <w:p w14:paraId="33AA5ADA" w14:textId="2AE3A786" w:rsidR="00F935B8" w:rsidRDefault="00F9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FBC3" w14:textId="542B8E9C" w:rsidR="001C3523" w:rsidRDefault="001C3523" w:rsidP="00815C6D">
    <w:pPr>
      <w:pStyle w:val="Footer"/>
    </w:pPr>
  </w:p>
  <w:p w14:paraId="2056F2D2" w14:textId="77777777" w:rsidR="001C3523" w:rsidRDefault="001C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D17A" w14:textId="77777777" w:rsidR="00F47609" w:rsidRDefault="00F47609" w:rsidP="00F935B8">
      <w:pPr>
        <w:spacing w:after="0" w:line="240" w:lineRule="auto"/>
      </w:pPr>
      <w:r>
        <w:separator/>
      </w:r>
    </w:p>
  </w:footnote>
  <w:footnote w:type="continuationSeparator" w:id="0">
    <w:p w14:paraId="279604FC" w14:textId="77777777" w:rsidR="00F47609" w:rsidRDefault="00F47609" w:rsidP="00F9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11F" w14:textId="2A37EA43" w:rsidR="00A560B3" w:rsidRPr="00FE70A0" w:rsidRDefault="00FE70A0">
    <w:pPr>
      <w:pStyle w:val="Header"/>
      <w:rPr>
        <w:sz w:val="20"/>
        <w:szCs w:val="20"/>
      </w:rPr>
    </w:pPr>
    <w:r w:rsidRPr="00FE70A0">
      <w:rPr>
        <w:sz w:val="20"/>
        <w:szCs w:val="20"/>
      </w:rPr>
      <w:ptab w:relativeTo="margin" w:alignment="center" w:leader="none"/>
    </w:r>
    <w:r w:rsidR="006F4216">
      <w:rPr>
        <w:sz w:val="20"/>
        <w:szCs w:val="20"/>
      </w:rPr>
      <w:t>Session</w:t>
    </w:r>
    <w:r w:rsidR="003F26F6">
      <w:rPr>
        <w:sz w:val="20"/>
        <w:szCs w:val="20"/>
      </w:rPr>
      <w:t xml:space="preserve"> </w:t>
    </w:r>
    <w:r w:rsidR="001A169B">
      <w:rPr>
        <w:sz w:val="20"/>
        <w:szCs w:val="20"/>
      </w:rPr>
      <w:t>1</w:t>
    </w:r>
    <w:r w:rsidR="004436C3">
      <w:rPr>
        <w:sz w:val="20"/>
        <w:szCs w:val="20"/>
      </w:rPr>
      <w:t>5</w:t>
    </w:r>
    <w:r w:rsidRPr="00FE70A0">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0F9"/>
    <w:multiLevelType w:val="hybridMultilevel"/>
    <w:tmpl w:val="4C7C8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603B2"/>
    <w:multiLevelType w:val="hybridMultilevel"/>
    <w:tmpl w:val="DAA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0E5A"/>
    <w:multiLevelType w:val="hybridMultilevel"/>
    <w:tmpl w:val="6D4EA9B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DF37B89"/>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96761"/>
    <w:multiLevelType w:val="hybridMultilevel"/>
    <w:tmpl w:val="5CF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A3C51"/>
    <w:multiLevelType w:val="hybridMultilevel"/>
    <w:tmpl w:val="79E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6524C"/>
    <w:multiLevelType w:val="hybridMultilevel"/>
    <w:tmpl w:val="E08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07387"/>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F7009"/>
    <w:multiLevelType w:val="hybridMultilevel"/>
    <w:tmpl w:val="8DA6A44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4797146"/>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52FF0"/>
    <w:multiLevelType w:val="hybridMultilevel"/>
    <w:tmpl w:val="1818AFE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D3B6506"/>
    <w:multiLevelType w:val="hybridMultilevel"/>
    <w:tmpl w:val="E816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443B67"/>
    <w:multiLevelType w:val="hybridMultilevel"/>
    <w:tmpl w:val="47EEC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427027"/>
    <w:multiLevelType w:val="hybridMultilevel"/>
    <w:tmpl w:val="B414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E24EC"/>
    <w:multiLevelType w:val="hybridMultilevel"/>
    <w:tmpl w:val="377C00B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4D03361"/>
    <w:multiLevelType w:val="hybridMultilevel"/>
    <w:tmpl w:val="9FF2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430124">
    <w:abstractNumId w:val="3"/>
  </w:num>
  <w:num w:numId="2" w16cid:durableId="463281456">
    <w:abstractNumId w:val="7"/>
  </w:num>
  <w:num w:numId="3" w16cid:durableId="1782987534">
    <w:abstractNumId w:val="9"/>
  </w:num>
  <w:num w:numId="4" w16cid:durableId="1081563473">
    <w:abstractNumId w:val="11"/>
  </w:num>
  <w:num w:numId="5" w16cid:durableId="1851676810">
    <w:abstractNumId w:val="12"/>
  </w:num>
  <w:num w:numId="6" w16cid:durableId="24838586">
    <w:abstractNumId w:val="13"/>
  </w:num>
  <w:num w:numId="7" w16cid:durableId="1306857316">
    <w:abstractNumId w:val="4"/>
  </w:num>
  <w:num w:numId="8" w16cid:durableId="1902013711">
    <w:abstractNumId w:val="5"/>
  </w:num>
  <w:num w:numId="9" w16cid:durableId="48651670">
    <w:abstractNumId w:val="15"/>
  </w:num>
  <w:num w:numId="10" w16cid:durableId="2118937295">
    <w:abstractNumId w:val="6"/>
  </w:num>
  <w:num w:numId="11" w16cid:durableId="220945700">
    <w:abstractNumId w:val="14"/>
  </w:num>
  <w:num w:numId="12" w16cid:durableId="1419131671">
    <w:abstractNumId w:val="0"/>
  </w:num>
  <w:num w:numId="13" w16cid:durableId="984552456">
    <w:abstractNumId w:val="1"/>
  </w:num>
  <w:num w:numId="14" w16cid:durableId="153691315">
    <w:abstractNumId w:val="10"/>
  </w:num>
  <w:num w:numId="15" w16cid:durableId="715545577">
    <w:abstractNumId w:val="2"/>
  </w:num>
  <w:num w:numId="16" w16cid:durableId="862551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7E"/>
    <w:rsid w:val="000034F8"/>
    <w:rsid w:val="00003D59"/>
    <w:rsid w:val="000057A8"/>
    <w:rsid w:val="00005EAB"/>
    <w:rsid w:val="00012190"/>
    <w:rsid w:val="00014C77"/>
    <w:rsid w:val="000226B5"/>
    <w:rsid w:val="000248E0"/>
    <w:rsid w:val="00026CFC"/>
    <w:rsid w:val="000313C8"/>
    <w:rsid w:val="0003626D"/>
    <w:rsid w:val="000368E8"/>
    <w:rsid w:val="00040186"/>
    <w:rsid w:val="00050062"/>
    <w:rsid w:val="000546BA"/>
    <w:rsid w:val="00055774"/>
    <w:rsid w:val="00056412"/>
    <w:rsid w:val="00064CDE"/>
    <w:rsid w:val="0007057D"/>
    <w:rsid w:val="00071E73"/>
    <w:rsid w:val="000808B5"/>
    <w:rsid w:val="00083D12"/>
    <w:rsid w:val="00087E3B"/>
    <w:rsid w:val="0009034C"/>
    <w:rsid w:val="000917ED"/>
    <w:rsid w:val="00092CDB"/>
    <w:rsid w:val="000A2612"/>
    <w:rsid w:val="000A39B3"/>
    <w:rsid w:val="000A6FA6"/>
    <w:rsid w:val="000B09F0"/>
    <w:rsid w:val="000B3273"/>
    <w:rsid w:val="000B56CE"/>
    <w:rsid w:val="000B5EB5"/>
    <w:rsid w:val="000B7FB3"/>
    <w:rsid w:val="000C4209"/>
    <w:rsid w:val="000C4C0F"/>
    <w:rsid w:val="000C5013"/>
    <w:rsid w:val="000D6856"/>
    <w:rsid w:val="000E134E"/>
    <w:rsid w:val="000E77B1"/>
    <w:rsid w:val="000F20A3"/>
    <w:rsid w:val="001053A6"/>
    <w:rsid w:val="0010569D"/>
    <w:rsid w:val="00117EF1"/>
    <w:rsid w:val="00127CFD"/>
    <w:rsid w:val="0013371A"/>
    <w:rsid w:val="00135E48"/>
    <w:rsid w:val="00142E2A"/>
    <w:rsid w:val="00150738"/>
    <w:rsid w:val="00152D5E"/>
    <w:rsid w:val="00153DB5"/>
    <w:rsid w:val="00153F2B"/>
    <w:rsid w:val="00154673"/>
    <w:rsid w:val="0016192D"/>
    <w:rsid w:val="0017006F"/>
    <w:rsid w:val="001713DB"/>
    <w:rsid w:val="001728D8"/>
    <w:rsid w:val="00180395"/>
    <w:rsid w:val="00180D0A"/>
    <w:rsid w:val="00193045"/>
    <w:rsid w:val="0019702C"/>
    <w:rsid w:val="00197CB2"/>
    <w:rsid w:val="001A169B"/>
    <w:rsid w:val="001B6530"/>
    <w:rsid w:val="001C006E"/>
    <w:rsid w:val="001C3523"/>
    <w:rsid w:val="001C6DDB"/>
    <w:rsid w:val="001D07FB"/>
    <w:rsid w:val="001D12D3"/>
    <w:rsid w:val="001E6757"/>
    <w:rsid w:val="001F0AD7"/>
    <w:rsid w:val="001F2848"/>
    <w:rsid w:val="00206274"/>
    <w:rsid w:val="0020743D"/>
    <w:rsid w:val="00213AD4"/>
    <w:rsid w:val="0021485B"/>
    <w:rsid w:val="002166FD"/>
    <w:rsid w:val="0022644D"/>
    <w:rsid w:val="00234CA2"/>
    <w:rsid w:val="00240640"/>
    <w:rsid w:val="00245EB1"/>
    <w:rsid w:val="00251251"/>
    <w:rsid w:val="00251CF8"/>
    <w:rsid w:val="002520B6"/>
    <w:rsid w:val="00252146"/>
    <w:rsid w:val="0025397C"/>
    <w:rsid w:val="00257248"/>
    <w:rsid w:val="00263701"/>
    <w:rsid w:val="00266407"/>
    <w:rsid w:val="0027230D"/>
    <w:rsid w:val="002762F4"/>
    <w:rsid w:val="00291318"/>
    <w:rsid w:val="00293A91"/>
    <w:rsid w:val="00294398"/>
    <w:rsid w:val="0029456C"/>
    <w:rsid w:val="002977C9"/>
    <w:rsid w:val="002A14BA"/>
    <w:rsid w:val="002A14E4"/>
    <w:rsid w:val="002B7CBB"/>
    <w:rsid w:val="002C39BA"/>
    <w:rsid w:val="002D231D"/>
    <w:rsid w:val="002D6164"/>
    <w:rsid w:val="002E27D9"/>
    <w:rsid w:val="002E28F9"/>
    <w:rsid w:val="002E3360"/>
    <w:rsid w:val="002E48A9"/>
    <w:rsid w:val="002E73EA"/>
    <w:rsid w:val="002F0CC1"/>
    <w:rsid w:val="002F221A"/>
    <w:rsid w:val="002F2927"/>
    <w:rsid w:val="002F48FA"/>
    <w:rsid w:val="003036FE"/>
    <w:rsid w:val="00304FB9"/>
    <w:rsid w:val="003148DB"/>
    <w:rsid w:val="0032068C"/>
    <w:rsid w:val="0032115A"/>
    <w:rsid w:val="00332716"/>
    <w:rsid w:val="003348F8"/>
    <w:rsid w:val="00336490"/>
    <w:rsid w:val="00340A71"/>
    <w:rsid w:val="003426E5"/>
    <w:rsid w:val="00344417"/>
    <w:rsid w:val="0034754E"/>
    <w:rsid w:val="00352104"/>
    <w:rsid w:val="00352F24"/>
    <w:rsid w:val="00355CC2"/>
    <w:rsid w:val="003606FC"/>
    <w:rsid w:val="00375B21"/>
    <w:rsid w:val="003778B2"/>
    <w:rsid w:val="003803D1"/>
    <w:rsid w:val="00383ABE"/>
    <w:rsid w:val="00394516"/>
    <w:rsid w:val="00394F41"/>
    <w:rsid w:val="003A1489"/>
    <w:rsid w:val="003A3433"/>
    <w:rsid w:val="003B5531"/>
    <w:rsid w:val="003B6F2F"/>
    <w:rsid w:val="003C5FDB"/>
    <w:rsid w:val="003C7890"/>
    <w:rsid w:val="003D163B"/>
    <w:rsid w:val="003E0657"/>
    <w:rsid w:val="003E09EA"/>
    <w:rsid w:val="003E387F"/>
    <w:rsid w:val="003E71D2"/>
    <w:rsid w:val="003E7550"/>
    <w:rsid w:val="003F26F6"/>
    <w:rsid w:val="003F4BFD"/>
    <w:rsid w:val="003F4D9D"/>
    <w:rsid w:val="00400D40"/>
    <w:rsid w:val="00401206"/>
    <w:rsid w:val="004023C4"/>
    <w:rsid w:val="0040405E"/>
    <w:rsid w:val="00405363"/>
    <w:rsid w:val="004138F1"/>
    <w:rsid w:val="00416092"/>
    <w:rsid w:val="004255FB"/>
    <w:rsid w:val="00427999"/>
    <w:rsid w:val="00434BDE"/>
    <w:rsid w:val="004436C3"/>
    <w:rsid w:val="004447FE"/>
    <w:rsid w:val="004448D8"/>
    <w:rsid w:val="00447ACD"/>
    <w:rsid w:val="004506DC"/>
    <w:rsid w:val="00454F86"/>
    <w:rsid w:val="0045607D"/>
    <w:rsid w:val="00457F11"/>
    <w:rsid w:val="00460DB6"/>
    <w:rsid w:val="00464FA6"/>
    <w:rsid w:val="0046629D"/>
    <w:rsid w:val="00466859"/>
    <w:rsid w:val="00472A36"/>
    <w:rsid w:val="004771A9"/>
    <w:rsid w:val="004855DE"/>
    <w:rsid w:val="00485A9E"/>
    <w:rsid w:val="00497B1E"/>
    <w:rsid w:val="004A04E5"/>
    <w:rsid w:val="004A54DE"/>
    <w:rsid w:val="004B0081"/>
    <w:rsid w:val="004B22D5"/>
    <w:rsid w:val="004C176C"/>
    <w:rsid w:val="004C17F2"/>
    <w:rsid w:val="004C2380"/>
    <w:rsid w:val="004C3360"/>
    <w:rsid w:val="004C68E2"/>
    <w:rsid w:val="004D06C1"/>
    <w:rsid w:val="004D41DF"/>
    <w:rsid w:val="004D6C4E"/>
    <w:rsid w:val="004E1198"/>
    <w:rsid w:val="004F6A78"/>
    <w:rsid w:val="00502A6B"/>
    <w:rsid w:val="005033AA"/>
    <w:rsid w:val="005169D5"/>
    <w:rsid w:val="00521B4B"/>
    <w:rsid w:val="00526F86"/>
    <w:rsid w:val="00527BF6"/>
    <w:rsid w:val="0053212D"/>
    <w:rsid w:val="00534B4B"/>
    <w:rsid w:val="005370F7"/>
    <w:rsid w:val="0053769F"/>
    <w:rsid w:val="005418FC"/>
    <w:rsid w:val="00542D8F"/>
    <w:rsid w:val="005438E8"/>
    <w:rsid w:val="005465FE"/>
    <w:rsid w:val="0055239D"/>
    <w:rsid w:val="0055376E"/>
    <w:rsid w:val="0055437E"/>
    <w:rsid w:val="005551AC"/>
    <w:rsid w:val="00560069"/>
    <w:rsid w:val="00560E62"/>
    <w:rsid w:val="00561987"/>
    <w:rsid w:val="00572168"/>
    <w:rsid w:val="005867C1"/>
    <w:rsid w:val="00593661"/>
    <w:rsid w:val="00594F20"/>
    <w:rsid w:val="0059543D"/>
    <w:rsid w:val="005A2626"/>
    <w:rsid w:val="005A67A0"/>
    <w:rsid w:val="005A7AD4"/>
    <w:rsid w:val="005B47E0"/>
    <w:rsid w:val="005B6484"/>
    <w:rsid w:val="005B78A7"/>
    <w:rsid w:val="005C0210"/>
    <w:rsid w:val="005C0FCF"/>
    <w:rsid w:val="005D0235"/>
    <w:rsid w:val="005D042F"/>
    <w:rsid w:val="005D0991"/>
    <w:rsid w:val="005D782D"/>
    <w:rsid w:val="005E3723"/>
    <w:rsid w:val="005F03DF"/>
    <w:rsid w:val="005F1085"/>
    <w:rsid w:val="005F34F6"/>
    <w:rsid w:val="005F3771"/>
    <w:rsid w:val="005F6312"/>
    <w:rsid w:val="00602FF7"/>
    <w:rsid w:val="006048D2"/>
    <w:rsid w:val="00611046"/>
    <w:rsid w:val="006132DB"/>
    <w:rsid w:val="00613856"/>
    <w:rsid w:val="00617A52"/>
    <w:rsid w:val="006202D3"/>
    <w:rsid w:val="00622E6D"/>
    <w:rsid w:val="00632DB8"/>
    <w:rsid w:val="00635812"/>
    <w:rsid w:val="00636B36"/>
    <w:rsid w:val="00640157"/>
    <w:rsid w:val="00640E32"/>
    <w:rsid w:val="00645E3E"/>
    <w:rsid w:val="00655132"/>
    <w:rsid w:val="006568B0"/>
    <w:rsid w:val="00661C12"/>
    <w:rsid w:val="0066313B"/>
    <w:rsid w:val="00676D95"/>
    <w:rsid w:val="006774F6"/>
    <w:rsid w:val="00680626"/>
    <w:rsid w:val="006810ED"/>
    <w:rsid w:val="0068443F"/>
    <w:rsid w:val="0068487E"/>
    <w:rsid w:val="00695009"/>
    <w:rsid w:val="006A0300"/>
    <w:rsid w:val="006B0750"/>
    <w:rsid w:val="006B59CB"/>
    <w:rsid w:val="006C0FA0"/>
    <w:rsid w:val="006C6514"/>
    <w:rsid w:val="006D289D"/>
    <w:rsid w:val="006D4F12"/>
    <w:rsid w:val="006D6CAB"/>
    <w:rsid w:val="006D7AA0"/>
    <w:rsid w:val="006F1539"/>
    <w:rsid w:val="006F4216"/>
    <w:rsid w:val="006F6325"/>
    <w:rsid w:val="006F77B3"/>
    <w:rsid w:val="007002E5"/>
    <w:rsid w:val="00705CB3"/>
    <w:rsid w:val="00711093"/>
    <w:rsid w:val="00724B2D"/>
    <w:rsid w:val="00724EF8"/>
    <w:rsid w:val="00727FE2"/>
    <w:rsid w:val="007302A8"/>
    <w:rsid w:val="00731EDF"/>
    <w:rsid w:val="00733E61"/>
    <w:rsid w:val="0073550D"/>
    <w:rsid w:val="0074237A"/>
    <w:rsid w:val="00742B4D"/>
    <w:rsid w:val="007442A1"/>
    <w:rsid w:val="00744E2E"/>
    <w:rsid w:val="0074599A"/>
    <w:rsid w:val="00747187"/>
    <w:rsid w:val="007567BC"/>
    <w:rsid w:val="007567CE"/>
    <w:rsid w:val="00760DC2"/>
    <w:rsid w:val="00764CCD"/>
    <w:rsid w:val="00770387"/>
    <w:rsid w:val="007715A4"/>
    <w:rsid w:val="00774097"/>
    <w:rsid w:val="00781F22"/>
    <w:rsid w:val="00784BED"/>
    <w:rsid w:val="00784F57"/>
    <w:rsid w:val="00787546"/>
    <w:rsid w:val="007B1A52"/>
    <w:rsid w:val="007B38C0"/>
    <w:rsid w:val="007D23E0"/>
    <w:rsid w:val="007D2936"/>
    <w:rsid w:val="007D2D97"/>
    <w:rsid w:val="007D366A"/>
    <w:rsid w:val="007D4D5F"/>
    <w:rsid w:val="007E715F"/>
    <w:rsid w:val="007F0779"/>
    <w:rsid w:val="007F143E"/>
    <w:rsid w:val="007F28AE"/>
    <w:rsid w:val="007F4132"/>
    <w:rsid w:val="00800AF1"/>
    <w:rsid w:val="00801345"/>
    <w:rsid w:val="00805303"/>
    <w:rsid w:val="00813A8A"/>
    <w:rsid w:val="008143ED"/>
    <w:rsid w:val="00815355"/>
    <w:rsid w:val="00815C6D"/>
    <w:rsid w:val="00817A2D"/>
    <w:rsid w:val="00820881"/>
    <w:rsid w:val="0082201B"/>
    <w:rsid w:val="00832033"/>
    <w:rsid w:val="00836CC6"/>
    <w:rsid w:val="00841614"/>
    <w:rsid w:val="00852FBA"/>
    <w:rsid w:val="008534EC"/>
    <w:rsid w:val="00856C8B"/>
    <w:rsid w:val="008618A6"/>
    <w:rsid w:val="00862B21"/>
    <w:rsid w:val="00864389"/>
    <w:rsid w:val="00872591"/>
    <w:rsid w:val="008744B1"/>
    <w:rsid w:val="00877F62"/>
    <w:rsid w:val="00880F88"/>
    <w:rsid w:val="00881402"/>
    <w:rsid w:val="0088208F"/>
    <w:rsid w:val="008925B4"/>
    <w:rsid w:val="00894C68"/>
    <w:rsid w:val="008A09E2"/>
    <w:rsid w:val="008A114C"/>
    <w:rsid w:val="008A2F44"/>
    <w:rsid w:val="008A681D"/>
    <w:rsid w:val="008A7785"/>
    <w:rsid w:val="008B0567"/>
    <w:rsid w:val="008B07EF"/>
    <w:rsid w:val="008B2E70"/>
    <w:rsid w:val="008B3DD3"/>
    <w:rsid w:val="008C41DE"/>
    <w:rsid w:val="008D28C0"/>
    <w:rsid w:val="008E3EDF"/>
    <w:rsid w:val="008F06DA"/>
    <w:rsid w:val="00900F40"/>
    <w:rsid w:val="0090388A"/>
    <w:rsid w:val="00903983"/>
    <w:rsid w:val="00907322"/>
    <w:rsid w:val="00910651"/>
    <w:rsid w:val="00910EED"/>
    <w:rsid w:val="00912687"/>
    <w:rsid w:val="009219DE"/>
    <w:rsid w:val="00922C35"/>
    <w:rsid w:val="00935D46"/>
    <w:rsid w:val="00943023"/>
    <w:rsid w:val="0094638C"/>
    <w:rsid w:val="009466D8"/>
    <w:rsid w:val="009473E1"/>
    <w:rsid w:val="0095786F"/>
    <w:rsid w:val="0096032B"/>
    <w:rsid w:val="00964715"/>
    <w:rsid w:val="0097222D"/>
    <w:rsid w:val="00972B92"/>
    <w:rsid w:val="0097469D"/>
    <w:rsid w:val="00974858"/>
    <w:rsid w:val="00977CC3"/>
    <w:rsid w:val="00982FA6"/>
    <w:rsid w:val="0098300D"/>
    <w:rsid w:val="00986C94"/>
    <w:rsid w:val="00991394"/>
    <w:rsid w:val="009915AB"/>
    <w:rsid w:val="00992D5B"/>
    <w:rsid w:val="00993D66"/>
    <w:rsid w:val="00994356"/>
    <w:rsid w:val="00994C50"/>
    <w:rsid w:val="00997260"/>
    <w:rsid w:val="009A0498"/>
    <w:rsid w:val="009A0AF3"/>
    <w:rsid w:val="009A0FE3"/>
    <w:rsid w:val="009A75B9"/>
    <w:rsid w:val="009A7D8E"/>
    <w:rsid w:val="009B0F84"/>
    <w:rsid w:val="009B34DD"/>
    <w:rsid w:val="009B55A1"/>
    <w:rsid w:val="009B6941"/>
    <w:rsid w:val="009B7780"/>
    <w:rsid w:val="009C3A7C"/>
    <w:rsid w:val="009C5DED"/>
    <w:rsid w:val="009C6ACF"/>
    <w:rsid w:val="009C6E0D"/>
    <w:rsid w:val="009D1F9B"/>
    <w:rsid w:val="009D2F28"/>
    <w:rsid w:val="009D3B96"/>
    <w:rsid w:val="009E4753"/>
    <w:rsid w:val="009E6DC0"/>
    <w:rsid w:val="009F0D58"/>
    <w:rsid w:val="009F13A9"/>
    <w:rsid w:val="009F5AC6"/>
    <w:rsid w:val="009F7286"/>
    <w:rsid w:val="00A00EDA"/>
    <w:rsid w:val="00A02879"/>
    <w:rsid w:val="00A07840"/>
    <w:rsid w:val="00A12B57"/>
    <w:rsid w:val="00A136FD"/>
    <w:rsid w:val="00A14DDD"/>
    <w:rsid w:val="00A231E3"/>
    <w:rsid w:val="00A24695"/>
    <w:rsid w:val="00A255FB"/>
    <w:rsid w:val="00A25A4D"/>
    <w:rsid w:val="00A3153F"/>
    <w:rsid w:val="00A40CF9"/>
    <w:rsid w:val="00A463BC"/>
    <w:rsid w:val="00A4711A"/>
    <w:rsid w:val="00A560B3"/>
    <w:rsid w:val="00A633F3"/>
    <w:rsid w:val="00A647F9"/>
    <w:rsid w:val="00A71A31"/>
    <w:rsid w:val="00A74ACC"/>
    <w:rsid w:val="00A74E1E"/>
    <w:rsid w:val="00A75FE5"/>
    <w:rsid w:val="00A76792"/>
    <w:rsid w:val="00A76CCA"/>
    <w:rsid w:val="00A773BA"/>
    <w:rsid w:val="00A83952"/>
    <w:rsid w:val="00A86776"/>
    <w:rsid w:val="00A869F6"/>
    <w:rsid w:val="00A914BC"/>
    <w:rsid w:val="00A9595D"/>
    <w:rsid w:val="00AA1B83"/>
    <w:rsid w:val="00AA2651"/>
    <w:rsid w:val="00AA6060"/>
    <w:rsid w:val="00AA69C3"/>
    <w:rsid w:val="00AB0D9D"/>
    <w:rsid w:val="00AB2ED1"/>
    <w:rsid w:val="00AC0D4A"/>
    <w:rsid w:val="00AD2C9B"/>
    <w:rsid w:val="00AE0155"/>
    <w:rsid w:val="00AE163F"/>
    <w:rsid w:val="00AE384B"/>
    <w:rsid w:val="00AE4DBC"/>
    <w:rsid w:val="00AE6B12"/>
    <w:rsid w:val="00AF1121"/>
    <w:rsid w:val="00AF27CF"/>
    <w:rsid w:val="00B04D9A"/>
    <w:rsid w:val="00B05634"/>
    <w:rsid w:val="00B12849"/>
    <w:rsid w:val="00B25B34"/>
    <w:rsid w:val="00B26314"/>
    <w:rsid w:val="00B33676"/>
    <w:rsid w:val="00B362D5"/>
    <w:rsid w:val="00B40E78"/>
    <w:rsid w:val="00B41E77"/>
    <w:rsid w:val="00B42AD8"/>
    <w:rsid w:val="00B46ED8"/>
    <w:rsid w:val="00B51371"/>
    <w:rsid w:val="00B53835"/>
    <w:rsid w:val="00B54982"/>
    <w:rsid w:val="00B616C1"/>
    <w:rsid w:val="00B62B20"/>
    <w:rsid w:val="00B65CE3"/>
    <w:rsid w:val="00B70C4A"/>
    <w:rsid w:val="00B72C15"/>
    <w:rsid w:val="00B73851"/>
    <w:rsid w:val="00B86F29"/>
    <w:rsid w:val="00BA0303"/>
    <w:rsid w:val="00BA2FF2"/>
    <w:rsid w:val="00BA5292"/>
    <w:rsid w:val="00BA5FCB"/>
    <w:rsid w:val="00BA6649"/>
    <w:rsid w:val="00BA70BC"/>
    <w:rsid w:val="00BA7AA4"/>
    <w:rsid w:val="00BB5257"/>
    <w:rsid w:val="00BB6F48"/>
    <w:rsid w:val="00BC0CA2"/>
    <w:rsid w:val="00BC177B"/>
    <w:rsid w:val="00BC27C7"/>
    <w:rsid w:val="00BC48BF"/>
    <w:rsid w:val="00BC7CD1"/>
    <w:rsid w:val="00BD2773"/>
    <w:rsid w:val="00BD386E"/>
    <w:rsid w:val="00BD3F7A"/>
    <w:rsid w:val="00BD460D"/>
    <w:rsid w:val="00BD5302"/>
    <w:rsid w:val="00BE0A11"/>
    <w:rsid w:val="00BE1124"/>
    <w:rsid w:val="00BE16FF"/>
    <w:rsid w:val="00BE3AF0"/>
    <w:rsid w:val="00BE4CB7"/>
    <w:rsid w:val="00BE4D87"/>
    <w:rsid w:val="00BF0506"/>
    <w:rsid w:val="00BF3ADB"/>
    <w:rsid w:val="00C0221E"/>
    <w:rsid w:val="00C02957"/>
    <w:rsid w:val="00C0409F"/>
    <w:rsid w:val="00C11536"/>
    <w:rsid w:val="00C14990"/>
    <w:rsid w:val="00C16B58"/>
    <w:rsid w:val="00C179E9"/>
    <w:rsid w:val="00C314AF"/>
    <w:rsid w:val="00C3341E"/>
    <w:rsid w:val="00C36AFF"/>
    <w:rsid w:val="00C371B0"/>
    <w:rsid w:val="00C40EF4"/>
    <w:rsid w:val="00C4211E"/>
    <w:rsid w:val="00C45377"/>
    <w:rsid w:val="00C466AF"/>
    <w:rsid w:val="00C4753D"/>
    <w:rsid w:val="00C53A83"/>
    <w:rsid w:val="00C5477F"/>
    <w:rsid w:val="00C54E25"/>
    <w:rsid w:val="00C6017E"/>
    <w:rsid w:val="00C65B46"/>
    <w:rsid w:val="00C65EE5"/>
    <w:rsid w:val="00C66257"/>
    <w:rsid w:val="00C66825"/>
    <w:rsid w:val="00C7481D"/>
    <w:rsid w:val="00C74AEB"/>
    <w:rsid w:val="00C74F49"/>
    <w:rsid w:val="00C7632B"/>
    <w:rsid w:val="00C80A70"/>
    <w:rsid w:val="00C80E5C"/>
    <w:rsid w:val="00C854AC"/>
    <w:rsid w:val="00C85961"/>
    <w:rsid w:val="00C8659A"/>
    <w:rsid w:val="00C866D2"/>
    <w:rsid w:val="00C90AAA"/>
    <w:rsid w:val="00C91871"/>
    <w:rsid w:val="00CB570B"/>
    <w:rsid w:val="00CC037A"/>
    <w:rsid w:val="00CC3238"/>
    <w:rsid w:val="00CD1F94"/>
    <w:rsid w:val="00CD3F4E"/>
    <w:rsid w:val="00CD5C3D"/>
    <w:rsid w:val="00CD5E62"/>
    <w:rsid w:val="00CD64D3"/>
    <w:rsid w:val="00CD64F2"/>
    <w:rsid w:val="00CE7DA3"/>
    <w:rsid w:val="00CF2215"/>
    <w:rsid w:val="00CF35E7"/>
    <w:rsid w:val="00CF3649"/>
    <w:rsid w:val="00CF3878"/>
    <w:rsid w:val="00D007D7"/>
    <w:rsid w:val="00D06A29"/>
    <w:rsid w:val="00D06BE2"/>
    <w:rsid w:val="00D07EC9"/>
    <w:rsid w:val="00D1244A"/>
    <w:rsid w:val="00D137FC"/>
    <w:rsid w:val="00D15CB8"/>
    <w:rsid w:val="00D171B5"/>
    <w:rsid w:val="00D2149B"/>
    <w:rsid w:val="00D2170B"/>
    <w:rsid w:val="00D21E5D"/>
    <w:rsid w:val="00D273E8"/>
    <w:rsid w:val="00D43796"/>
    <w:rsid w:val="00D45320"/>
    <w:rsid w:val="00D46707"/>
    <w:rsid w:val="00D503A5"/>
    <w:rsid w:val="00D52039"/>
    <w:rsid w:val="00D62DB0"/>
    <w:rsid w:val="00D66E95"/>
    <w:rsid w:val="00D6782A"/>
    <w:rsid w:val="00D67EA0"/>
    <w:rsid w:val="00D73A18"/>
    <w:rsid w:val="00D740EE"/>
    <w:rsid w:val="00D7530E"/>
    <w:rsid w:val="00D76F64"/>
    <w:rsid w:val="00D8373A"/>
    <w:rsid w:val="00D83C16"/>
    <w:rsid w:val="00D87F27"/>
    <w:rsid w:val="00DA0A02"/>
    <w:rsid w:val="00DB0A0D"/>
    <w:rsid w:val="00DC01EF"/>
    <w:rsid w:val="00DC2EB5"/>
    <w:rsid w:val="00DC2FA6"/>
    <w:rsid w:val="00DC6DA6"/>
    <w:rsid w:val="00DD209C"/>
    <w:rsid w:val="00DD43D9"/>
    <w:rsid w:val="00DF22BC"/>
    <w:rsid w:val="00E05E1D"/>
    <w:rsid w:val="00E07E22"/>
    <w:rsid w:val="00E2127E"/>
    <w:rsid w:val="00E215CE"/>
    <w:rsid w:val="00E24382"/>
    <w:rsid w:val="00E24473"/>
    <w:rsid w:val="00E259CE"/>
    <w:rsid w:val="00E26C9F"/>
    <w:rsid w:val="00E35528"/>
    <w:rsid w:val="00E379B1"/>
    <w:rsid w:val="00E4515A"/>
    <w:rsid w:val="00E50012"/>
    <w:rsid w:val="00E50F24"/>
    <w:rsid w:val="00E518EF"/>
    <w:rsid w:val="00E55C96"/>
    <w:rsid w:val="00E6178A"/>
    <w:rsid w:val="00E70233"/>
    <w:rsid w:val="00E730FF"/>
    <w:rsid w:val="00E77A5A"/>
    <w:rsid w:val="00E82CB4"/>
    <w:rsid w:val="00E918F5"/>
    <w:rsid w:val="00E92B7D"/>
    <w:rsid w:val="00E94A20"/>
    <w:rsid w:val="00E96130"/>
    <w:rsid w:val="00EA066D"/>
    <w:rsid w:val="00EA0863"/>
    <w:rsid w:val="00EA3E45"/>
    <w:rsid w:val="00EA4F4D"/>
    <w:rsid w:val="00EB03D6"/>
    <w:rsid w:val="00EB0788"/>
    <w:rsid w:val="00EB19B1"/>
    <w:rsid w:val="00EB4E5F"/>
    <w:rsid w:val="00ED1692"/>
    <w:rsid w:val="00ED1CF0"/>
    <w:rsid w:val="00ED347C"/>
    <w:rsid w:val="00ED63F7"/>
    <w:rsid w:val="00ED7EED"/>
    <w:rsid w:val="00EE6533"/>
    <w:rsid w:val="00EE765B"/>
    <w:rsid w:val="00EF3CAA"/>
    <w:rsid w:val="00EF641B"/>
    <w:rsid w:val="00F035BA"/>
    <w:rsid w:val="00F1058A"/>
    <w:rsid w:val="00F17158"/>
    <w:rsid w:val="00F25613"/>
    <w:rsid w:val="00F26AA5"/>
    <w:rsid w:val="00F27157"/>
    <w:rsid w:val="00F276E6"/>
    <w:rsid w:val="00F31D51"/>
    <w:rsid w:val="00F3442F"/>
    <w:rsid w:val="00F353D7"/>
    <w:rsid w:val="00F41A30"/>
    <w:rsid w:val="00F47609"/>
    <w:rsid w:val="00F50F78"/>
    <w:rsid w:val="00F52084"/>
    <w:rsid w:val="00F52354"/>
    <w:rsid w:val="00F52F5A"/>
    <w:rsid w:val="00F53E2A"/>
    <w:rsid w:val="00F745C7"/>
    <w:rsid w:val="00F80B39"/>
    <w:rsid w:val="00F82E3A"/>
    <w:rsid w:val="00F90D43"/>
    <w:rsid w:val="00F923FE"/>
    <w:rsid w:val="00F92B0A"/>
    <w:rsid w:val="00F935B8"/>
    <w:rsid w:val="00F94AD0"/>
    <w:rsid w:val="00F953F1"/>
    <w:rsid w:val="00FA0DB3"/>
    <w:rsid w:val="00FA4922"/>
    <w:rsid w:val="00FA49AF"/>
    <w:rsid w:val="00FA5998"/>
    <w:rsid w:val="00FA63CF"/>
    <w:rsid w:val="00FB12FF"/>
    <w:rsid w:val="00FB1D2F"/>
    <w:rsid w:val="00FB29D9"/>
    <w:rsid w:val="00FB3A17"/>
    <w:rsid w:val="00FB654A"/>
    <w:rsid w:val="00FB74B2"/>
    <w:rsid w:val="00FD0447"/>
    <w:rsid w:val="00FD0AD6"/>
    <w:rsid w:val="00FD0EA8"/>
    <w:rsid w:val="00FD1E39"/>
    <w:rsid w:val="00FD39A9"/>
    <w:rsid w:val="00FD4968"/>
    <w:rsid w:val="00FE1BD1"/>
    <w:rsid w:val="00FE2436"/>
    <w:rsid w:val="00FE70A0"/>
    <w:rsid w:val="00FF23A6"/>
    <w:rsid w:val="00FF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A16B"/>
  <w15:chartTrackingRefBased/>
  <w15:docId w15:val="{E121AF5E-14E4-4C5F-9978-7FC87BE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46"/>
    <w:pPr>
      <w:ind w:left="720"/>
      <w:contextualSpacing/>
    </w:pPr>
  </w:style>
  <w:style w:type="paragraph" w:styleId="Header">
    <w:name w:val="header"/>
    <w:basedOn w:val="Normal"/>
    <w:link w:val="HeaderChar"/>
    <w:uiPriority w:val="99"/>
    <w:unhideWhenUsed/>
    <w:rsid w:val="00F9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B8"/>
  </w:style>
  <w:style w:type="paragraph" w:styleId="Footer">
    <w:name w:val="footer"/>
    <w:basedOn w:val="Normal"/>
    <w:link w:val="FooterChar"/>
    <w:uiPriority w:val="99"/>
    <w:unhideWhenUsed/>
    <w:rsid w:val="00F9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325">
      <w:bodyDiv w:val="1"/>
      <w:marLeft w:val="0"/>
      <w:marRight w:val="0"/>
      <w:marTop w:val="0"/>
      <w:marBottom w:val="0"/>
      <w:divBdr>
        <w:top w:val="none" w:sz="0" w:space="0" w:color="auto"/>
        <w:left w:val="none" w:sz="0" w:space="0" w:color="auto"/>
        <w:bottom w:val="none" w:sz="0" w:space="0" w:color="auto"/>
        <w:right w:val="none" w:sz="0" w:space="0" w:color="auto"/>
      </w:divBdr>
    </w:div>
    <w:div w:id="371542475">
      <w:bodyDiv w:val="1"/>
      <w:marLeft w:val="0"/>
      <w:marRight w:val="0"/>
      <w:marTop w:val="0"/>
      <w:marBottom w:val="0"/>
      <w:divBdr>
        <w:top w:val="none" w:sz="0" w:space="0" w:color="auto"/>
        <w:left w:val="none" w:sz="0" w:space="0" w:color="auto"/>
        <w:bottom w:val="none" w:sz="0" w:space="0" w:color="auto"/>
        <w:right w:val="none" w:sz="0" w:space="0" w:color="auto"/>
      </w:divBdr>
    </w:div>
    <w:div w:id="467892698">
      <w:bodyDiv w:val="1"/>
      <w:marLeft w:val="0"/>
      <w:marRight w:val="0"/>
      <w:marTop w:val="0"/>
      <w:marBottom w:val="0"/>
      <w:divBdr>
        <w:top w:val="none" w:sz="0" w:space="0" w:color="auto"/>
        <w:left w:val="none" w:sz="0" w:space="0" w:color="auto"/>
        <w:bottom w:val="none" w:sz="0" w:space="0" w:color="auto"/>
        <w:right w:val="none" w:sz="0" w:space="0" w:color="auto"/>
      </w:divBdr>
    </w:div>
    <w:div w:id="640383640">
      <w:bodyDiv w:val="1"/>
      <w:marLeft w:val="0"/>
      <w:marRight w:val="0"/>
      <w:marTop w:val="0"/>
      <w:marBottom w:val="0"/>
      <w:divBdr>
        <w:top w:val="none" w:sz="0" w:space="0" w:color="auto"/>
        <w:left w:val="none" w:sz="0" w:space="0" w:color="auto"/>
        <w:bottom w:val="none" w:sz="0" w:space="0" w:color="auto"/>
        <w:right w:val="none" w:sz="0" w:space="0" w:color="auto"/>
      </w:divBdr>
    </w:div>
    <w:div w:id="1130976883">
      <w:bodyDiv w:val="1"/>
      <w:marLeft w:val="0"/>
      <w:marRight w:val="0"/>
      <w:marTop w:val="0"/>
      <w:marBottom w:val="0"/>
      <w:divBdr>
        <w:top w:val="none" w:sz="0" w:space="0" w:color="auto"/>
        <w:left w:val="none" w:sz="0" w:space="0" w:color="auto"/>
        <w:bottom w:val="none" w:sz="0" w:space="0" w:color="auto"/>
        <w:right w:val="none" w:sz="0" w:space="0" w:color="auto"/>
      </w:divBdr>
    </w:div>
    <w:div w:id="1155150785">
      <w:bodyDiv w:val="1"/>
      <w:marLeft w:val="0"/>
      <w:marRight w:val="0"/>
      <w:marTop w:val="0"/>
      <w:marBottom w:val="0"/>
      <w:divBdr>
        <w:top w:val="none" w:sz="0" w:space="0" w:color="auto"/>
        <w:left w:val="none" w:sz="0" w:space="0" w:color="auto"/>
        <w:bottom w:val="none" w:sz="0" w:space="0" w:color="auto"/>
        <w:right w:val="none" w:sz="0" w:space="0" w:color="auto"/>
      </w:divBdr>
    </w:div>
    <w:div w:id="12191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26</cp:revision>
  <cp:lastPrinted>2022-04-17T22:18:00Z</cp:lastPrinted>
  <dcterms:created xsi:type="dcterms:W3CDTF">2022-11-04T18:21:00Z</dcterms:created>
  <dcterms:modified xsi:type="dcterms:W3CDTF">2022-11-19T20:01:00Z</dcterms:modified>
</cp:coreProperties>
</file>